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7A37" w14:textId="77777777" w:rsidR="008D2126" w:rsidRDefault="008D2126" w:rsidP="00FB2530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2530">
        <w:rPr>
          <w:rFonts w:ascii="Times New Roman" w:hAnsi="Times New Roman"/>
          <w:sz w:val="24"/>
          <w:szCs w:val="24"/>
        </w:rPr>
        <w:t>Klauzula informacyjna.</w:t>
      </w:r>
    </w:p>
    <w:p w14:paraId="140C64E1" w14:textId="77777777" w:rsidR="008D2126" w:rsidRDefault="008D2126" w:rsidP="008D2126">
      <w:p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Służba Ochrony Państwa z siedzibą w Warszawie organizując sprzedaż składników rzeczowych majątku ruchomego: </w:t>
      </w:r>
    </w:p>
    <w:p w14:paraId="3A86B77F" w14:textId="77777777" w:rsidR="008D2126" w:rsidRDefault="008D2126" w:rsidP="008D2126">
      <w:pPr>
        <w:numPr>
          <w:ilvl w:val="0"/>
          <w:numId w:val="1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 w sprawie ochrony osób fizycznych w związku z przetwarzaniem danych osobowych i w sprawie swobodnego  przepływu takich danych oraz uchylenia dyrektywy 95/46/WE (ogólne rozporządzenie o ochronie danych) (Dz. Urz. UE L 119 z 04.05.2016, str. 1), dalej „RODO”, informuje, że:</w:t>
      </w:r>
    </w:p>
    <w:p w14:paraId="5D3A5FF9" w14:textId="77777777" w:rsidR="008D2126" w:rsidRDefault="008D2126" w:rsidP="008D2126">
      <w:pPr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Komendant Służby Ochrony Państwa. </w:t>
      </w:r>
    </w:p>
    <w:p w14:paraId="2380AF52" w14:textId="77777777" w:rsidR="008D2126" w:rsidRDefault="008D2126" w:rsidP="008D2126">
      <w:pPr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kontaktowe: ul. Podchorążych 38, 00 – 463 Warszawa</w:t>
      </w:r>
    </w:p>
    <w:p w14:paraId="1AD2AACB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nadzór nad prawidłowym przetwarzaniem danych osobowych w SOP sprawuje Inspektor Ochrony Danych: kontakt e-mail: </w:t>
      </w:r>
      <w:hyperlink r:id="rId5" w:history="1">
        <w:r>
          <w:rPr>
            <w:rFonts w:ascii="Times New Roman" w:hAnsi="Times New Roman"/>
            <w:sz w:val="24"/>
            <w:szCs w:val="24"/>
          </w:rPr>
          <w:t>iodo@sop.gov.pl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EEEE499" w14:textId="1555A973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przetwarzane będą na podstawie art. 6 ust. 1 lit. c RODO w celu związanym z organizacją </w:t>
      </w:r>
      <w:r w:rsidR="00C53D9A">
        <w:rPr>
          <w:rFonts w:ascii="Times New Roman" w:hAnsi="Times New Roman"/>
          <w:sz w:val="24"/>
          <w:szCs w:val="24"/>
        </w:rPr>
        <w:t>procesu zagospodarowania zbędnych i zużytych składników majątku ruchomego,</w:t>
      </w:r>
    </w:p>
    <w:p w14:paraId="4DC4738F" w14:textId="0FA2238D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danych osobowych będą osoby lub podmioty, którym udostępniona zostanie dokumentacja </w:t>
      </w:r>
      <w:r w:rsidR="00DD2F32">
        <w:rPr>
          <w:rFonts w:ascii="Times New Roman" w:hAnsi="Times New Roman"/>
          <w:sz w:val="24"/>
          <w:szCs w:val="24"/>
        </w:rPr>
        <w:t>ze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 xml:space="preserve">, zgodnie  </w:t>
      </w:r>
      <w:r w:rsidR="00C53D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warunkami określonymi w ogłoszeniu</w:t>
      </w:r>
      <w:r w:rsidR="00C53D9A">
        <w:rPr>
          <w:rFonts w:ascii="Times New Roman" w:hAnsi="Times New Roman"/>
          <w:sz w:val="24"/>
          <w:szCs w:val="24"/>
        </w:rPr>
        <w:t>,</w:t>
      </w:r>
    </w:p>
    <w:p w14:paraId="049214B6" w14:textId="0CF43AAB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oferentów będą przetwarzane do czasu zakończenia </w:t>
      </w:r>
      <w:r w:rsidR="00DD2F32">
        <w:rPr>
          <w:rFonts w:ascii="Times New Roman" w:hAnsi="Times New Roman"/>
          <w:sz w:val="24"/>
          <w:szCs w:val="24"/>
        </w:rPr>
        <w:t>procesu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>, a następnie archiwizowane. Dane osobowe zostaną zarchiwizowane dopiero po zakończeniu procedur administracyjnych w Służbie Ochrony Państwa i wydaniu p</w:t>
      </w:r>
      <w:r w:rsidR="00DD2F32">
        <w:rPr>
          <w:rFonts w:ascii="Times New Roman" w:hAnsi="Times New Roman"/>
          <w:sz w:val="24"/>
          <w:szCs w:val="24"/>
        </w:rPr>
        <w:t>rzedmiotu</w:t>
      </w:r>
      <w:r>
        <w:rPr>
          <w:rFonts w:ascii="Times New Roman" w:hAnsi="Times New Roman"/>
          <w:sz w:val="24"/>
          <w:szCs w:val="24"/>
        </w:rPr>
        <w:t>. W obu przypadkach dane osobowe zostaną zarchiwizowane zgodnie z przepisami ustawy z dnia 14 lipca 1983 r. o narodowym zasobie archiwalnym i archiwach (Dz. U. z 2018 r poz. 217) oraz przepisami wewnętrznymi SOP wynikającymi z przepisów ww. ustawy</w:t>
      </w:r>
      <w:r w:rsidR="00DD2F32">
        <w:rPr>
          <w:rFonts w:ascii="Times New Roman" w:hAnsi="Times New Roman"/>
          <w:sz w:val="24"/>
          <w:szCs w:val="24"/>
        </w:rPr>
        <w:t>,</w:t>
      </w:r>
    </w:p>
    <w:p w14:paraId="733142D6" w14:textId="75C29AA4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podania danych osobowych jest wymogiem związanym z udziałem </w:t>
      </w:r>
      <w:r>
        <w:rPr>
          <w:rFonts w:ascii="Times New Roman" w:hAnsi="Times New Roman"/>
          <w:sz w:val="24"/>
          <w:szCs w:val="24"/>
        </w:rPr>
        <w:br/>
      </w:r>
      <w:r w:rsidR="00DD2F32">
        <w:rPr>
          <w:rFonts w:ascii="Times New Roman" w:hAnsi="Times New Roman"/>
          <w:sz w:val="24"/>
          <w:szCs w:val="24"/>
        </w:rPr>
        <w:t>w procesie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>,</w:t>
      </w:r>
    </w:p>
    <w:p w14:paraId="43DDF8D6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danych osobowych decyzje nie będą podejmowane w sposób zautomatyzowany, stosowanie do art. 22 RODO,</w:t>
      </w:r>
    </w:p>
    <w:p w14:paraId="35A01591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których dane będą przetwarzane posiadają:</w:t>
      </w:r>
    </w:p>
    <w:p w14:paraId="59681DC3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ich dotyczących,</w:t>
      </w:r>
    </w:p>
    <w:p w14:paraId="0A4AA3A0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ich danych osobowych,</w:t>
      </w:r>
    </w:p>
    <w:p w14:paraId="6C73E62C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hAnsi="Times New Roman"/>
          <w:sz w:val="24"/>
          <w:szCs w:val="24"/>
        </w:rPr>
        <w:br/>
        <w:t>w art. 18 ust. 2 RODO,</w:t>
      </w:r>
    </w:p>
    <w:p w14:paraId="355216E7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uznają, że przetwarzanie ich danych osobowych  narusza przepisy RODO,</w:t>
      </w:r>
    </w:p>
    <w:p w14:paraId="29456B92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osobom, których dane będą przetwarzane nie przysługuje:</w:t>
      </w:r>
    </w:p>
    <w:p w14:paraId="673C76BC" w14:textId="77777777" w:rsidR="008D2126" w:rsidRDefault="008D2126" w:rsidP="008D2126">
      <w:pPr>
        <w:numPr>
          <w:ilvl w:val="1"/>
          <w:numId w:val="5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osobowych,</w:t>
      </w:r>
    </w:p>
    <w:p w14:paraId="15A3FB11" w14:textId="77777777" w:rsidR="003C5C72" w:rsidRPr="008D2126" w:rsidRDefault="008D2126" w:rsidP="008D2126">
      <w:pPr>
        <w:numPr>
          <w:ilvl w:val="1"/>
          <w:numId w:val="4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przenoszenia danych osobowych, o którym mowa w art. 20 RODO, </w:t>
      </w:r>
      <w:r w:rsidRPr="008D2126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ich przetwarzania jest  art. 6 ust. 1 lit. c RODO.</w:t>
      </w:r>
    </w:p>
    <w:sectPr w:rsidR="003C5C72" w:rsidRPr="008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0E23"/>
    <w:multiLevelType w:val="multilevel"/>
    <w:tmpl w:val="347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94"/>
    <w:multiLevelType w:val="multilevel"/>
    <w:tmpl w:val="218C6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E79E2"/>
    <w:multiLevelType w:val="multilevel"/>
    <w:tmpl w:val="6A188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2178DF"/>
    <w:rsid w:val="0037582B"/>
    <w:rsid w:val="003C5C72"/>
    <w:rsid w:val="0077055B"/>
    <w:rsid w:val="008D2126"/>
    <w:rsid w:val="00C53D9A"/>
    <w:rsid w:val="00DD2F32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5E7"/>
  <w15:chartTrackingRefBased/>
  <w15:docId w15:val="{807D2DA7-B7E8-405E-A96B-6A605AB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21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D21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o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Katarzyna</dc:creator>
  <cp:keywords/>
  <dc:description/>
  <cp:lastModifiedBy>Morawska Sylwia</cp:lastModifiedBy>
  <cp:revision>2</cp:revision>
  <dcterms:created xsi:type="dcterms:W3CDTF">2025-01-13T15:20:00Z</dcterms:created>
  <dcterms:modified xsi:type="dcterms:W3CDTF">2025-01-13T15:20:00Z</dcterms:modified>
</cp:coreProperties>
</file>